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8788E">
                  <w:pPr>
                    <w:spacing w:after="240"/>
                    <w:jc w:val="both"/>
                    <w:rPr>
                      <w:rFonts w:eastAsia="Times New Roman"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b/>
                      <w:bCs/>
                      <w:caps/>
                    </w:rPr>
                    <w:t xml:space="preserve">Termo Aditivo a Convenção Coletiva De Trabalho 2016/2017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8788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SC000908/2016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8788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25/05/2016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8788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MR024698/2016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8788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46220.002480/2016-25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8788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17/05/2016 </w:t>
                        </w:r>
                      </w:p>
                    </w:tc>
                  </w:tr>
                </w:tbl>
                <w:p w:rsidR="00000000" w:rsidRDefault="0068788E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5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</w:t>
                        </w:r>
                      </w:p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8788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46220.002324/2015-83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8788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05/05/2015 </w:t>
                        </w:r>
                      </w:p>
                    </w:tc>
                  </w:tr>
                </w:tbl>
                <w:p w:rsidR="00000000" w:rsidRDefault="006878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68788E">
                  <w:pPr>
                    <w:pStyle w:val="NormalWeb"/>
                    <w:jc w:val="both"/>
                    <w:rPr>
                      <w:b/>
                    </w:rPr>
                  </w:pP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68788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 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PROFESSORES DE FLORIANOPOLIS E REGIAO – SINPRO-FPOLIS</w:t>
                  </w:r>
                  <w:r>
                    <w:t>, CNPJ n. 0</w:t>
                  </w:r>
                  <w:r>
                    <w:t xml:space="preserve">0.056.863/0001-80, neste ato representado por seu Presidente, Sr. ANTONIO BITTENCOURT NETO; celebram o presente </w:t>
                  </w:r>
                  <w:r>
                    <w:rPr>
                      <w:b/>
                    </w:rPr>
                    <w:t>TERMO ADITIVO DE CONVENÇÃO COLETIVA DE TRABALHO</w:t>
                  </w:r>
                  <w:r>
                    <w:t xml:space="preserve">, estipulando as condições de trabalho previstas nas cláusulas seguintes: </w:t>
                  </w:r>
                  <w:r>
                    <w:br/>
                  </w:r>
                  <w:r>
                    <w:br/>
                  </w:r>
                </w:p>
                <w:p w:rsidR="00000000" w:rsidRDefault="0068788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CLÁUSULA PRIMEIRA - </w:t>
                  </w:r>
                  <w:r>
                    <w:rPr>
                      <w:b/>
                      <w:bCs/>
                    </w:rPr>
                    <w:t xml:space="preserve">VIGÊNCIA E DATA-BASE </w:t>
                  </w:r>
                </w:p>
                <w:p w:rsidR="00000000" w:rsidRDefault="0068788E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CLÁUSULA SEGUNDA - ABRANGÊNCIA 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t>O present</w:t>
                  </w:r>
                  <w:r>
                    <w:t xml:space="preserve">e Termo Aditivo de Convenção Coletiva de Trabalho abrangerá a(s) categoria(s) </w:t>
                  </w:r>
                  <w:r>
                    <w:rPr>
                      <w:b/>
                      <w:bCs/>
                    </w:rPr>
                    <w:t>PROFESSORES DAS ESCOLAS PARTICULARES E FUNDAÇÕES EDUCACIONAIS</w:t>
                  </w:r>
                  <w:r>
                    <w:t xml:space="preserve">, com abrangência territorial em </w:t>
                  </w:r>
                  <w:r>
                    <w:rPr>
                      <w:bCs/>
                    </w:rPr>
                    <w:t>Biguaçu/SC, Florianópolis/SC, Palhoça/SC, Santo Amaro da Imperatriz/SC e São José/SC</w:t>
                  </w:r>
                  <w:r>
                    <w:t xml:space="preserve">. </w:t>
                  </w:r>
                </w:p>
                <w:p w:rsidR="00000000" w:rsidRDefault="006878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878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TERCEIRA - DOS PISOS SALARIAIS 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Nenhuma escola poderá pagar hora-aula inferior aos valores abaixo relacionados:</w:t>
                  </w:r>
                </w:p>
                <w:p w:rsidR="00000000" w:rsidRDefault="0068788E">
                  <w:pPr>
                    <w:tabs>
                      <w:tab w:val="left" w:pos="284"/>
                      <w:tab w:val="left" w:pos="851"/>
                      <w:tab w:val="left" w:pos="1134"/>
                    </w:tabs>
                    <w:jc w:val="both"/>
                  </w:pPr>
                  <w: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0"/>
                    <w:gridCol w:w="2788"/>
                  </w:tblGrid>
                  <w:tr w:rsidR="00000000">
                    <w:trPr>
                      <w:cantSplit/>
                    </w:trPr>
                    <w:tc>
                      <w:tcPr>
                        <w:tcW w:w="89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QUADRO DOS PISOS SALARIAIS 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 U R S O S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pStyle w:val="Ttulo1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V A L O R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pStyle w:val="Ttulo2"/>
                          <w:spacing w:before="0" w:beforeAutospacing="0" w:after="0" w:afterAutospacing="0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Forte"/>
                            <w:rFonts w:eastAsia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Educação </w:t>
                        </w:r>
                        <w:r>
                          <w:rPr>
                            <w:rStyle w:val="Forte"/>
                            <w:rFonts w:eastAsia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Infantil</w:t>
                        </w:r>
                      </w:p>
                      <w:p w:rsidR="00000000" w:rsidRDefault="0068788E">
                        <w:pPr>
                          <w:jc w:val="both"/>
                        </w:pPr>
                        <w:r>
                          <w:t>. Professor</w:t>
                        </w:r>
                      </w:p>
                      <w:p w:rsidR="00000000" w:rsidRDefault="0068788E">
                        <w:pPr>
                          <w:jc w:val="both"/>
                        </w:pPr>
                        <w:r>
                          <w:t>. Auxiliar de Classe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 </w:t>
                        </w:r>
                      </w:p>
                      <w:p w:rsidR="00000000" w:rsidRDefault="0068788E">
                        <w:pPr>
                          <w:jc w:val="both"/>
                        </w:pPr>
                        <w:r>
                          <w:t>R$ 7,36</w:t>
                        </w:r>
                      </w:p>
                      <w:p w:rsidR="00000000" w:rsidRDefault="0068788E">
                        <w:pPr>
                          <w:jc w:val="both"/>
                        </w:pPr>
                        <w:r>
                          <w:t xml:space="preserve">R$   4,20 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Ensino Fundamental  I - (1º ao 5º ano)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R$   7,36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Ensino Fundamental  II - (6º ao 9º ano)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R$ 10,58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Ensino Médio e Curso Técnico Profissionalizante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R$ 13,35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Educação de Jovens e Adultos (EJA)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outset" w:sz="6" w:space="0" w:color="F0F0F0"/>
                          <w:right w:val="single" w:sz="8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R$ 13,35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outset" w:sz="6" w:space="0" w:color="F0F0F0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 xml:space="preserve">Ensino Superior 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outset" w:sz="6" w:space="0" w:color="F0F0F0"/>
                          <w:right w:val="single" w:sz="8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R$ 24,58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Pré-Vestibular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outset" w:sz="6" w:space="0" w:color="F0F0F0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R$ 23,40</w:t>
                        </w:r>
                      </w:p>
                    </w:tc>
                  </w:tr>
                  <w:tr w:rsidR="00000000">
                    <w:tc>
                      <w:tcPr>
                        <w:tcW w:w="6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rPr>
                            <w:rStyle w:val="Forte"/>
                          </w:rPr>
                          <w:t>Cursos Livres</w:t>
                        </w:r>
                      </w:p>
                      <w:p w:rsidR="00000000" w:rsidRDefault="0068788E">
                        <w:pPr>
                          <w:jc w:val="both"/>
                        </w:pPr>
                        <w:r>
                          <w:t>. Professor</w:t>
                        </w:r>
                      </w:p>
                      <w:p w:rsidR="00000000" w:rsidRDefault="0068788E">
                        <w:pPr>
                          <w:jc w:val="both"/>
                        </w:pPr>
                        <w:r>
                          <w:t>. Instrutor</w:t>
                        </w:r>
                      </w:p>
                    </w:tc>
                    <w:tc>
                      <w:tcPr>
                        <w:tcW w:w="2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00000" w:rsidRDefault="0068788E">
                        <w:pPr>
                          <w:jc w:val="both"/>
                        </w:pPr>
                        <w:r>
                          <w:t> </w:t>
                        </w:r>
                      </w:p>
                      <w:p w:rsidR="00000000" w:rsidRDefault="0068788E">
                        <w:pPr>
                          <w:jc w:val="both"/>
                        </w:pPr>
                        <w:r>
                          <w:t>R$ 10,58</w:t>
                        </w:r>
                      </w:p>
                      <w:p w:rsidR="00000000" w:rsidRDefault="0068788E">
                        <w:pPr>
                          <w:jc w:val="both"/>
                        </w:pPr>
                        <w:r>
                          <w:t>R$   5,30</w:t>
                        </w:r>
                      </w:p>
                    </w:tc>
                  </w:tr>
                </w:tbl>
                <w:p w:rsidR="00000000" w:rsidRDefault="0068788E">
                  <w:pPr>
                    <w:tabs>
                      <w:tab w:val="left" w:pos="6820"/>
                    </w:tabs>
                    <w:jc w:val="both"/>
                  </w:pPr>
                  <w:r>
                    <w:tab/>
                  </w:r>
                </w:p>
                <w:p w:rsidR="00000000" w:rsidRDefault="0068788E">
                  <w:pPr>
                    <w:tabs>
                      <w:tab w:val="left" w:pos="6820"/>
                    </w:tabs>
                    <w:jc w:val="both"/>
                  </w:pPr>
                  <w:r>
                    <w:rPr>
                      <w:rStyle w:val="Forte"/>
                    </w:rPr>
                    <w:t> </w:t>
                  </w:r>
                  <w:r>
                    <w:rPr>
                      <w:rStyle w:val="Forte"/>
                      <w:rFonts w:eastAsia="Times New Roman"/>
                    </w:rPr>
                    <w:t xml:space="preserve">Parágrafo Único </w:t>
                  </w:r>
                  <w:r>
                    <w:rPr>
                      <w:rFonts w:eastAsia="Times New Roman"/>
                    </w:rPr>
                    <w:t>- Fica vedada para os Auxiliares de Classe a  regência </w:t>
                  </w:r>
                  <w:r>
                    <w:t>de turma.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6878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Reajustes/Correções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professores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>, compensados as antecipações legais e/ou espontâneas concedidas no período revisando.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>Para as Instituições de Ensino Superior, mantenedoras de cursos de graduação, pós-graduação, doutorado 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>” d</w:t>
                  </w:r>
                  <w:r>
                    <w:t xml:space="preserve">esta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</w:t>
                  </w:r>
                  <w:r>
                    <w:rPr>
                      <w:rStyle w:val="Forte"/>
                    </w:rPr>
                    <w:t>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referido parcelamento condicionado a aprovação expressa do Conselho Superior ou Órgão equivalente da respectiva Instituição de Ensino Superior (IES), desde que haja previsão estatutár</w:t>
                  </w:r>
                  <w:r>
                    <w:t>ia.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 professores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incidência para o reajuste salarial de 1º de março de 2016, previs</w:t>
                  </w:r>
                  <w:r>
                    <w:rPr>
                      <w:rStyle w:val="Forte"/>
                    </w:rPr>
                    <w:t>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 xml:space="preserve"> Para efeito, exclusivamente, da composição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</w:t>
                  </w:r>
                  <w:r>
                    <w:rPr>
                      <w:rStyle w:val="Forte"/>
                    </w:rPr>
                    <w:t>espeitado o disposto no parágrafo anterior.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 xml:space="preserve">, caso o percentual de reajuste salarial utilizado para a elaboração 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</w:t>
                  </w:r>
                  <w:r>
                    <w:t xml:space="preserve"> do reajuste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efeito de retenção e recolhimento da </w:t>
                  </w:r>
                  <w:r>
                    <w:rPr>
                      <w:rStyle w:val="Forte"/>
                    </w:rPr>
                    <w:t>contribuição sindica</w:t>
                  </w:r>
                  <w:r>
                    <w:rPr>
                      <w:rStyle w:val="Forte"/>
                    </w:rPr>
                    <w:t>l profissional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>desta cláusula, devendo a diferença retida em mês posterior a data-ba</w:t>
                  </w:r>
                  <w:r>
                    <w:t>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 xml:space="preserve">Como consequência do presente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>, ficam aju</w:t>
                  </w:r>
                  <w:r>
                    <w:t>stados e reconhecidos pelas partes que dado o cumprimento do aqui convencionado, ficam quitados quaisquer valores, a qualquer título, quer no presente, quer no futuro, que eventualmente venham a ser questionados, relativamente aos períodos anteriores a est</w:t>
                  </w:r>
                  <w:r>
                    <w:t>e instrumento, excetuando-se o que se refere a contribuição sindical, negocial, confederativa e assistencial.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celebrados entre a escola e o professor.</w:t>
                  </w:r>
                </w:p>
                <w:p w:rsidR="00000000" w:rsidRDefault="0068788E">
                  <w:pPr>
                    <w:pStyle w:val="NormalWeb"/>
                    <w:jc w:val="center"/>
                  </w:pPr>
                  <w:r>
                    <w:rPr>
                      <w:rFonts w:eastAsia="Times New Roman"/>
                      <w:b/>
                      <w:bCs/>
                    </w:rPr>
                    <w:t>Relações Sindicais</w:t>
                  </w:r>
                </w:p>
                <w:p w:rsidR="00000000" w:rsidRDefault="006878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Cont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ribuições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Fica convencionado que as escolas se obrigam a descontar na folha de pagamento dos seus professores o percentual de </w:t>
                  </w:r>
                  <w:r>
                    <w:rPr>
                      <w:rStyle w:val="Forte"/>
                    </w:rPr>
                    <w:t>3% (três por cento)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 xml:space="preserve">em seis parcelas sucessivas de 0,5% ( zero virgula </w:t>
                  </w:r>
                  <w:r>
                    <w:rPr>
                      <w:rStyle w:val="Forte"/>
                    </w:rPr>
                    <w:t>cinco por cento),</w:t>
                  </w:r>
                  <w:r>
                    <w:t xml:space="preserve"> nos meses de: </w:t>
                  </w:r>
                  <w:r>
                    <w:rPr>
                      <w:rStyle w:val="Forte"/>
                    </w:rPr>
                    <w:t>junho, julho, agosto, setembro, outubro e novembro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t> </w:t>
                  </w:r>
                  <w:r>
                    <w:rPr>
                      <w:b/>
                    </w:rPr>
                    <w:t>§ 1º</w:t>
                  </w:r>
                  <w:r>
                    <w:t xml:space="preserve"> As escolas se obrigam a depositar os montantes previstos no </w:t>
                  </w:r>
                  <w:r>
                    <w:rPr>
                      <w:rStyle w:val="nfase"/>
                    </w:rPr>
                    <w:t>caput</w:t>
                  </w:r>
                  <w:r>
                    <w:t>”desta cláusula na conta bancária da entidade profissional convenente, por meio de guia própr</w:t>
                  </w:r>
                  <w:r>
                    <w:t>ia por esta fornecida, tendo por data limite o décimo dia do mês subsequente aos referidos descontos, respectivamente.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>§ 2º</w:t>
                  </w:r>
                  <w:r>
                    <w:t xml:space="preserve">  Cada montante descontado e recolhido terá as seguintes destinações: 80% (oitenta por cento) para o sindicato convenente e 20% (vint</w:t>
                  </w:r>
                  <w:r>
                    <w:t>e por cento) para a FETEESC.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>§ 3º</w:t>
                  </w:r>
                  <w:r>
                    <w:t>  Fica garantido o direito a uma única oposição do trabalhador (professor), a ser exercido individualmente por instrumento escrito, mediante seu comparecimento a sede da entidade ou por meio de correspondência a ela dirigid</w:t>
                  </w:r>
                  <w:r>
                    <w:t>a, com aviso de recebimento, até 10 (dez) dias após o primeiro desconto, ocasião em que também poderá requerer ao sindicato profissional a devolução do valor descontado.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>§ 4º</w:t>
                  </w:r>
                  <w:r>
                    <w:t xml:space="preserve"> Tratam os referidos descontos de uma relação das entidades profissionais e da rep</w:t>
                  </w:r>
                  <w:r>
                    <w:t>resentada, cuja decisão foi tomada em Assembleia Geral, cabendo tão somente ao empregador (escolas) o cumprimento da obrigação de efetivar os mesmos e os consequentes recolhimentos nos prazos estabelecidos, salvo o previsto no parágrafo terceiro (§ 3º) des</w:t>
                  </w:r>
                  <w:r>
                    <w:t>ta cláusula.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>§ 5º</w:t>
                  </w:r>
                  <w:r>
                    <w:t>  O não recolhimento nas datas implicará às escolas multa de 20% (vinte por cento) dos valores devidos, sem prejuízo da atualização monetária e dos juros, até a data do efetivo pagamento. 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>§ 6º</w:t>
                  </w:r>
                  <w:r>
                    <w:t xml:space="preserve">  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 xml:space="preserve">” prevista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cláusula, não se confunde com a “</w:t>
                  </w:r>
                  <w:r>
                    <w:rPr>
                      <w:rStyle w:val="Forte"/>
                    </w:rPr>
                    <w:t>contribuição confederativa</w:t>
                  </w:r>
                  <w:r>
                    <w:t>” de que trata a Súmula Vinculante nº 40 do STF - Supremo Tribunal Federal.</w:t>
                  </w:r>
                </w:p>
                <w:p w:rsidR="00000000" w:rsidRDefault="0068788E">
                  <w:pPr>
                    <w:pStyle w:val="NormalWeb"/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r>
                    <w:t>As escolas recolherão ao sindicato dos estabelecimen</w:t>
                  </w:r>
                  <w:r>
                    <w:t xml:space="preserve">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 xml:space="preserve">, a título de Contribuição Assistencial Patronal,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>5% (cinco p</w:t>
                  </w:r>
                  <w:r>
                    <w:rPr>
                      <w:rStyle w:val="Forte"/>
                    </w:rPr>
                    <w:t xml:space="preserve">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SÉTIMA - DA CONTRIBUIÇÃO PARA O SISTEMA CONFEDERATIVO 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As escolas recolherão ao Sindicato dos Estabelecimentos de Ensino d</w:t>
                  </w:r>
                  <w:r>
                    <w:t xml:space="preserve">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 xml:space="preserve">, 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</w:t>
                  </w:r>
                  <w:r>
                    <w:rPr>
                      <w:rStyle w:val="Forte"/>
                    </w:rPr>
                    <w:t>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6878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878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OITAVA - DA MULTA 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partes em atendimento ao que determina o art. 613, Inciso VIII, da CLT, atribuem a quem infringir o presente acordo a multa de R$ </w:t>
                  </w:r>
                  <w:r>
                    <w:t>450,00 (quatrocentos e cinquenta reais), por infração, a ser paga ao empregado ou empregador, conforme o caso, sem prejuízo do cumprimento.</w:t>
                  </w:r>
                </w:p>
                <w:p w:rsidR="00000000" w:rsidRDefault="0068788E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8788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ESTABELECIMENTOS DE ENSINO DO ESTADO DE </w:t>
                        </w:r>
                      </w:p>
                      <w:p w:rsidR="00000000" w:rsidRDefault="0068788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SANTA CATARINA – </w:t>
                        </w:r>
                        <w:r>
                          <w:rPr>
                            <w:rFonts w:eastAsia="Times New Roman"/>
                          </w:rPr>
                          <w:t xml:space="preserve">SINEPE/SC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 xml:space="preserve">ANTONIO BITTENCOURT NETO </w:t>
                        </w:r>
                        <w:r>
                          <w:rPr>
                            <w:rFonts w:eastAsia="Times New Roman"/>
                            <w:b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PROFESSORES DE FLORIANOPOLIS E REGIAO - SINPRO-FPOLIS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68788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ANEXOS </w:t>
                  </w:r>
                </w:p>
                <w:p w:rsidR="00000000" w:rsidRDefault="0068788E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68788E">
                  <w:pPr>
                    <w:pStyle w:val="NormalWeb"/>
                    <w:jc w:val="both"/>
                  </w:pPr>
                  <w:hyperlink r:id="rId5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68788E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A autenticidade deste documento poderá ser confirmada na página do Ministério do Trabalho e Emprego na Internet, no endereço http://www.mte.gov.br. </w:t>
                  </w:r>
                </w:p>
              </w:tc>
            </w:tr>
          </w:tbl>
          <w:p w:rsidR="00000000" w:rsidRDefault="006878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788E">
      <w:pPr>
        <w:jc w:val="both"/>
        <w:rPr>
          <w:rFonts w:eastAsia="Times New Roman"/>
        </w:rPr>
      </w:pPr>
    </w:p>
    <w:sectPr w:rsidR="00000000">
      <w:pgSz w:w="11907" w:h="16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88E"/>
    <w:rsid w:val="006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3.mte.gov.br/sistemas/mediador/imagemAnexo/MR024698_20162016_05_25T16_17_3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1443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2016-05-31T13:35:00Z</dcterms:created>
  <dcterms:modified xsi:type="dcterms:W3CDTF">2016-05-31T13:35:00Z</dcterms:modified>
</cp:coreProperties>
</file>