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347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877" w:type="dxa"/>
              <w:tblCellSpacing w:w="0" w:type="dxa"/>
              <w:tblInd w:w="3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7"/>
            </w:tblGrid>
            <w:tr w:rsidR="0000000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00000" w:rsidRDefault="00666ABB">
                  <w:pPr>
                    <w:spacing w:after="240"/>
                    <w:jc w:val="center"/>
                    <w:rPr>
                      <w:rFonts w:ascii="Arial Black" w:eastAsia="Times New Roman" w:hAnsi="Arial Black"/>
                      <w:caps/>
                    </w:rPr>
                  </w:pPr>
                  <w:bookmarkStart w:id="0" w:name="_GoBack"/>
                  <w:bookmarkEnd w:id="0"/>
                  <w:r>
                    <w:rPr>
                      <w:rFonts w:ascii="Arial Black" w:eastAsia="Times New Roman" w:hAnsi="Arial Black"/>
                      <w:b/>
                      <w:bCs/>
                      <w:caps/>
                    </w:rPr>
                    <w:t>Termo Aditivo a Convenção Coletiva De Trabalho 2016/2017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1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66A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SC000909/2016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DE REGISTRO NO MTE: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66A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27/05/2016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DA SOLICITAÇÃO: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66A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MR024408/2016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NÚMERO DO PROCESSO: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66A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46220.002477/2016-10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>DATA DO PROTOCOLO: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66A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17/05/2016 </w:t>
                        </w:r>
                      </w:p>
                    </w:tc>
                  </w:tr>
                </w:tbl>
                <w:p w:rsidR="00000000" w:rsidRDefault="00666ABB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55"/>
                    <w:gridCol w:w="150"/>
                    <w:gridCol w:w="224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NÚMERO DO PROCESSO DA CONVENÇÃO </w:t>
                        </w:r>
                      </w:p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66A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46220.002322/2015-94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DATA DE REGISTRO DA CONVENÇÃO COLETIVA PRINCIPAL: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666AB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05/05/2015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666AB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000000" w:rsidRDefault="00666ABB">
                  <w:pPr>
                    <w:pStyle w:val="NormalWeb"/>
                    <w:jc w:val="both"/>
                  </w:pP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b/>
                    </w:rPr>
                    <w:t xml:space="preserve">SINDICATO </w:t>
                  </w:r>
                  <w:r>
                    <w:rPr>
                      <w:b/>
                    </w:rPr>
                    <w:t>DOS ESTABELECIMENTOS DE ENSINO DO ESTADO DE SANTA CATARINA – SINEPE/SC</w:t>
                  </w:r>
                  <w:r>
                    <w:t>, CNPJ n. 83.881.094/0001-82, neste ato representado por seu Presidente, Sr. MARCELO BATISTA DE SOUSA;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t xml:space="preserve">E 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</w:rPr>
                    <w:t>FEDERACAO DOS TRABALHADORES EM ESTABELECIMENTOS DE ENSINO DO ESTADO DE SANTA CA</w:t>
                  </w:r>
                  <w:r>
                    <w:rPr>
                      <w:b/>
                    </w:rPr>
                    <w:t>TARINA - FETEESC</w:t>
                  </w:r>
                  <w:r>
                    <w:t xml:space="preserve">, CNPJ n. 80.674.898/0001-12, neste ato representado por seu Presidente, Sr. ANTONIO BITTENCOURT FILHO; celebram o presente </w:t>
                  </w:r>
                  <w:r>
                    <w:rPr>
                      <w:b/>
                    </w:rPr>
                    <w:t>TERMO ADITIVO DE CONVENÇÃO COLETIVA DE TRABALHO</w:t>
                  </w:r>
                  <w:r>
                    <w:t>, estipulando as condições de trabalho previstas nas cláusulas seguin</w:t>
                  </w:r>
                  <w:r>
                    <w:t xml:space="preserve">tes: </w:t>
                  </w:r>
                </w:p>
                <w:p w:rsidR="00000000" w:rsidRDefault="00666ABB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br/>
                  </w:r>
                  <w:r>
                    <w:rPr>
                      <w:b/>
                      <w:bCs/>
                    </w:rPr>
                    <w:t xml:space="preserve">CLÁUSULA PRIMEIRA - VIGÊNCIA E DATA-BASE </w:t>
                  </w:r>
                </w:p>
                <w:p w:rsidR="00000000" w:rsidRDefault="00666ABB">
                  <w:pPr>
                    <w:pStyle w:val="NormalWeb"/>
                    <w:jc w:val="both"/>
                    <w:rPr>
                      <w:b/>
                      <w:bCs/>
                    </w:rPr>
                  </w:pPr>
                  <w:r>
                    <w:t xml:space="preserve">As partes fixam a vigência do presente Termo Aditivo de Convenção Coletiva de Trabalho no período de 1º de março de 2016 a 28 de fevereiro de 2017 e a data-base da categoria em 1º de março. 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CLÁUSULA SEGUN</w:t>
                  </w:r>
                  <w:r>
                    <w:rPr>
                      <w:b/>
                      <w:bCs/>
                    </w:rPr>
                    <w:t xml:space="preserve">DA - ABRANGÊNCIA 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t xml:space="preserve">O presente Termo Aditivo de Convenção Coletiva de Trabalho abrangerá a(s) categoria(s) </w:t>
                  </w:r>
                  <w:r>
                    <w:rPr>
                      <w:b/>
                      <w:bCs/>
                    </w:rPr>
                    <w:t>TRABALHADORES EM ESTABELECIMENTOS DE ENSINO</w:t>
                  </w:r>
                  <w:r>
                    <w:t xml:space="preserve">, com abrangência territorial em </w:t>
                  </w:r>
                  <w:r>
                    <w:rPr>
                      <w:bCs/>
                    </w:rPr>
                    <w:t>Abdon Batista/SC, Abelardo Luz/SC, Agrolândia/SC, Agronômica/SC, Água Doce/</w:t>
                  </w:r>
                  <w:r>
                    <w:rPr>
                      <w:bCs/>
                    </w:rPr>
                    <w:t>SC, Águas de Chapecó/SC, Águas Frias/SC, Águas Mornas/SC, Alfredo Wagner/SC, Alto Bela Vista/SC, Anchieta/SC, Angelina/SC, Anita Garibaldi/SC, Anitápolis/SC, Antônio Carlos/SC, Apiúna/SC, Arabutã/SC, Araquari/SC, Araranguá/SC, Armazém/SC, Arroio Trinta/SC,</w:t>
                  </w:r>
                  <w:r>
                    <w:rPr>
                      <w:bCs/>
                    </w:rPr>
                    <w:t xml:space="preserve"> Arvoredo/SC, Ascurra/SC, Atalanta/SC, Aurora/SC, Balneário Arroio do Silva/SC, Balneário Barra do Sul/SC, Balneário Camboriú/SC, Balneário Gaivota/SC, Balneário Piçarras/SC, Balneario Rincao/SC, Bandeirante/SC, Barra Bonita/SC, Barra Velha/SC, Bela Vista </w:t>
                  </w:r>
                  <w:r>
                    <w:rPr>
                      <w:bCs/>
                    </w:rPr>
                    <w:t>do Toldo/SC, Belmonte/SC, Benedito Novo/SC, Biguaçu/SC, Blumenau/SC, Bocaina do Sul/SC, Bom Jardim da Serra/SC, Bom Jesus do Oeste/SC, Bom Jesus/SC, Bom Retiro/SC, Bombinhas/SC, Botuverá/SC, Braço do Norte/SC, Braço do Trombudo/SC, Brunópolis/SC, Brusque/S</w:t>
                  </w:r>
                  <w:r>
                    <w:rPr>
                      <w:bCs/>
                    </w:rPr>
                    <w:t>C, Caçador/SC, Caibi/SC, Calmon/SC, Camboriú/SC, Campo Alegre/SC, Campo Belo do Sul/SC, Campo Erê/SC, Campos Novos/SC, Canelinha/SC, Canoinhas/SC, Capão Alto/SC, Capinzal/SC, Capivari de Baixo/SC, Catanduvas/SC, Caxambu do Sul/SC, Celso Ramos/SC, Cerro Neg</w:t>
                  </w:r>
                  <w:r>
                    <w:rPr>
                      <w:bCs/>
                    </w:rPr>
                    <w:t>ro/SC, Chapadão do Lageado/SC, Chapecó/SC, Cocal do Sul/SC, Concórdia/SC, Cordilheira Alta/SC, Coronel Freitas/SC, Coronel Martins/SC, Correia Pinto/SC, Corupá/SC, Criciúma/SC, Cunha Porã/SC, Cunhataí/SC, Curitibanos/SC, Descanso/SC, Dionísio Cerqueira/SC,</w:t>
                  </w:r>
                  <w:r>
                    <w:rPr>
                      <w:bCs/>
                    </w:rPr>
                    <w:t xml:space="preserve"> Dona Emma/SC, Doutor Pedrinho/SC, Entre Rios/SC, Ermo/SC, Erval Velho/SC, Faxinal dos Guedes/SC, Flor do Sertão/SC, Florianópolis/SC, Formosa do Sul/SC, Forquilhinha/SC, Fraiburgo/SC, Frei Rogério/SC, Galvão/SC, Garopaba/SC, Garuva/SC, Gaspar/SC, Governad</w:t>
                  </w:r>
                  <w:r>
                    <w:rPr>
                      <w:bCs/>
                    </w:rPr>
                    <w:t>or Celso Ramos/SC, Grão Pará/SC, Gravatal/SC, Guabiruba/SC, Guaraciaba/SC, Guaramirim/SC, Guarujá do Sul/SC, Guatambú/SC, Herval D'oeste/SC, Ibiam/SC, Ibicaré/SC, Ibirama/SC, Içara/SC, Ilhota/SC, Imaruí/SC, Imbituba/SC, Imbuia/SC, Indaial/SC, Iomerê/SC, Ip</w:t>
                  </w:r>
                  <w:r>
                    <w:rPr>
                      <w:bCs/>
                    </w:rPr>
                    <w:t>ira/SC, Iporã do Oeste/SC, Ipuaçu/SC, Ipumirim/SC, Iraceminha/SC, Irani/SC, Irati/SC, Irineópolis/SC, Itá/SC, Itaiópolis/SC, Itajaí/SC, Itapema/SC, Itapiranga/SC, Itapoá/SC, Ituporanga/SC, Jaborá/SC, Jacinto Machado/SC, Jaguaruna/SC, Jaraguá do Sul/SC, Jar</w:t>
                  </w:r>
                  <w:r>
                    <w:rPr>
                      <w:bCs/>
                    </w:rPr>
                    <w:t>dinópolis/SC, Joaçaba/SC, Joinville/SC, José Boiteux/SC, Jupiá/SC, Lacerdópolis/SC, Lages/SC, Laguna/SC, Lajeado Grande/SC, Laurentino/SC, Lauro Muller/SC, Lebon Régis/SC, Leoberto Leal/SC, Lindóia do Sul/SC, Lontras/SC, Luiz Alves/SC, Luzerna/SC, Macieira</w:t>
                  </w:r>
                  <w:r>
                    <w:rPr>
                      <w:bCs/>
                    </w:rPr>
                    <w:t xml:space="preserve">/SC, Mafra/SC, Major Gercino/SC, Major Vieira/SC, Maracajá/SC, Maravilha/SC, Marema/SC, Massaranduba/SC, Matos Costa/SC, Meleiro/SC, Mirim Doce/SC, Modelo/SC, Mondaí/SC, Monte Carlo/SC, Monte Castelo/SC, Morro da Fumaça/SC, Morro Grande/SC, Navegantes/SC, </w:t>
                  </w:r>
                  <w:r>
                    <w:rPr>
                      <w:bCs/>
                    </w:rPr>
                    <w:t>Nova Erechim/SC, Nova Itaberaba/SC, Nova Trento/SC, Nova Veneza/SC, Novo Horizonte/SC, Orleans/SC, Otacílio Costa/SC, Ouro Verde/SC, Ouro/SC, Paial/SC, Painel/SC, Palhoça/SC, Palma Sola/SC, Palmeira/SC, Palmitos/SC, Papanduva/SC, Paraíso/SC, Passo de Torre</w:t>
                  </w:r>
                  <w:r>
                    <w:rPr>
                      <w:bCs/>
                    </w:rPr>
                    <w:t>s/SC, Passos Maia/SC, Paulo Lopes/SC, Pedras Grandes/SC, Penha/SC, Peritiba/SC, Pescaria Brava/SC, Petrolândia/SC, Pinhalzinho/SC, Pinheiro Preto/SC, Piratuba/SC, Planalto Alegre/SC, Pomerode/SC, Ponte Alta do Norte/SC, Ponte Alta/SC, Ponte Serrada/SC, Por</w:t>
                  </w:r>
                  <w:r>
                    <w:rPr>
                      <w:bCs/>
                    </w:rPr>
                    <w:t>to Belo/SC, Porto União/SC, Pouso Redondo/SC, Praia Grande/SC, Presidente Castello Branco/SC, Presidente Getúlio/SC, Presidente Nereu/SC, Princesa/SC, Quilombo/SC, Rancho Queimado/SC, Rio das Antas/SC, Rio do Campo/SC, Rio do Oeste/SC, Rio do Sul/SC, Rio d</w:t>
                  </w:r>
                  <w:r>
                    <w:rPr>
                      <w:bCs/>
                    </w:rPr>
                    <w:t>os Cedros/SC, Rio Fortuna/SC, Rio Negrinho/SC, Rio Rufino/SC, Riqueza/SC, Rodeio/SC, Romelândia/SC, Salete/SC, Saltinho/SC, Salto Veloso/SC, Sangão/SC, Santa Cecília/SC, Santa Helena/SC, Santa Rosa de Lima/SC, Santa Rosa do Sul/SC, Santa Terezinha do Progr</w:t>
                  </w:r>
                  <w:r>
                    <w:rPr>
                      <w:bCs/>
                    </w:rPr>
                    <w:t>esso/SC, Santa Terezinha/SC, Santiago do Sul/SC, Santo Amaro da Imperatriz/SC, São Bento do Sul/SC, São Bernardino/SC, São Bonifácio/SC, São Carlos/SC, São Cristovão do Sul/SC, São Domingos/SC, São Francisco do Sul/SC, São João Batista/SC, São João do Itap</w:t>
                  </w:r>
                  <w:r>
                    <w:rPr>
                      <w:bCs/>
                    </w:rPr>
                    <w:t>eriú/SC, São João do Oeste/SC, São João do Sul/SC, São Joaquim/SC, São José do Cedro/SC, São José do Cerrito/SC, São José/SC, São Lourenço do Oeste/SC, São Ludgero/SC, São Martinho/SC, São Miguel da Boa Vista/SC, São Miguel do Oeste/SC, São Pedro de Alcânt</w:t>
                  </w:r>
                  <w:r>
                    <w:rPr>
                      <w:bCs/>
                    </w:rPr>
                    <w:t>ara/SC, Saudades/SC, Schroeder/SC, Seara/SC, Serra Alta/SC, Siderópolis/SC, Sombrio/SC, Sul Brasil/SC, Taió/SC, Tangará/SC, Tigrinhos/SC, Tijucas/SC, Timbé do Sul/SC, Timbó Grande/SC, Timbó/SC, Três Barras/SC, Treviso/SC, Treze de Maio/SC, Treze Tílias/SC,</w:t>
                  </w:r>
                  <w:r>
                    <w:rPr>
                      <w:bCs/>
                    </w:rPr>
                    <w:t xml:space="preserve"> Trombudo Central/SC, Tubarão/SC, Tunápolis/SC, Turvo/SC, União do Oeste/SC, Urubici/SC, Urupema/SC, Urussanga/SC, Vargeão/SC, Vargem Bonita/SC, Vargem/SC, Vidal Ramos/SC, Videira/SC, Vitor Meireles/SC, Witmarsum/SC, Xanxerê/SC, Xavantina/SC, Xaxim/SC e Zo</w:t>
                  </w:r>
                  <w:r>
                    <w:rPr>
                      <w:bCs/>
                    </w:rPr>
                    <w:t>rtéa/SC</w:t>
                  </w:r>
                  <w:r>
                    <w:t xml:space="preserve">. </w:t>
                  </w:r>
                </w:p>
                <w:p w:rsidR="00000000" w:rsidRDefault="00666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Salários, Reajustes e Pagamento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66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Piso Salarial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TERCEIRA - DO PISO SALARIAL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Fica estabelecido o seguinte </w:t>
                  </w:r>
                  <w:r>
                    <w:rPr>
                      <w:rStyle w:val="Forte"/>
                    </w:rPr>
                    <w:t>PISO SALARIAL</w:t>
                  </w:r>
                  <w:r>
                    <w:t xml:space="preserve"> para os </w:t>
                  </w:r>
                  <w:r>
                    <w:rPr>
                      <w:rStyle w:val="Forte"/>
                    </w:rPr>
                    <w:t>Auxiliares da Administração Escolar</w:t>
                  </w:r>
                  <w:r>
                    <w:t xml:space="preserve">, por </w:t>
                  </w:r>
                  <w:r>
                    <w:rPr>
                      <w:rStyle w:val="Forte"/>
                    </w:rPr>
                    <w:t>44 (quarenta e quatro) horas</w:t>
                  </w:r>
                  <w:r>
                    <w:t xml:space="preserve"> semanais de trabalho:</w:t>
                  </w:r>
                </w:p>
                <w:p w:rsidR="00000000" w:rsidRDefault="00666AB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  <w:rPr>
                      <w:rFonts w:eastAsia="Times New Roman"/>
                    </w:rPr>
                  </w:pPr>
                  <w:r>
                    <w:rPr>
                      <w:rStyle w:val="Forte"/>
                      <w:rFonts w:eastAsia="Times New Roman"/>
                    </w:rPr>
                    <w:t xml:space="preserve">R$ 1.167,00 </w:t>
                  </w:r>
                  <w:r>
                    <w:rPr>
                      <w:rStyle w:val="Forte"/>
                      <w:rFonts w:eastAsia="Times New Roman"/>
                    </w:rPr>
                    <w:t>(um mil cento e sessenta e sete reais).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666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Reajustes/Correções Salariais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QUARTA - DA REMUNERAÇÃO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 xml:space="preserve">A partir de </w:t>
                  </w:r>
                  <w:r>
                    <w:rPr>
                      <w:rStyle w:val="Forte"/>
                    </w:rPr>
                    <w:t>1º de março de 2016</w:t>
                  </w:r>
                  <w:r>
                    <w:t xml:space="preserve">, os salários dos trabalhadores serão reajustados  em  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virgula zero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 </w:t>
                  </w:r>
                  <w:r>
                    <w:t xml:space="preserve">incidentes sobre os salários vigentes em </w:t>
                  </w:r>
                  <w:r>
                    <w:rPr>
                      <w:rStyle w:val="Forte"/>
                    </w:rPr>
                    <w:t>1º de março de 2015</w:t>
                  </w:r>
                  <w:r>
                    <w:t>, compensados as antecipações legais e/ou espontâneas concedidas no período revisando.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1º </w:t>
                  </w:r>
                  <w:r>
                    <w:rPr>
                      <w:rStyle w:val="Forte"/>
                      <w:b w:val="0"/>
                      <w:bCs w:val="0"/>
                    </w:rPr>
                    <w:t> </w:t>
                  </w:r>
                  <w:r>
                    <w:t xml:space="preserve">Para as Instituições de Ensino Superior, mantenedoras de cursos de graduação, pós-graduação, doutorado </w:t>
                  </w:r>
                  <w:r>
                    <w:t>e outros, excepcionalmente, o reajuste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t xml:space="preserve">” desta cláusula poderá ser pago em até duas parcelas, sendo a </w:t>
                  </w:r>
                  <w:r>
                    <w:rPr>
                      <w:rStyle w:val="Forte"/>
                    </w:rPr>
                    <w:t>primeira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5,54%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>cinco vírgula cinqüenta e quatro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MARÇO/2016;</w:t>
                  </w:r>
                  <w:r>
                    <w:t xml:space="preserve"> e a </w:t>
                  </w:r>
                  <w:r>
                    <w:rPr>
                      <w:rStyle w:val="Forte"/>
                    </w:rPr>
                    <w:t>segunda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5,66%</w:t>
                  </w:r>
                  <w:r>
                    <w:t xml:space="preserve"> (</w:t>
                  </w:r>
                  <w:r>
                    <w:rPr>
                      <w:rStyle w:val="nfase"/>
                      <w:b/>
                      <w:bCs/>
                    </w:rPr>
                    <w:t xml:space="preserve">cinco vírgula </w:t>
                  </w:r>
                  <w:r>
                    <w:rPr>
                      <w:rStyle w:val="nfase"/>
                      <w:b/>
                      <w:bCs/>
                    </w:rPr>
                    <w:t>sessenta e seis por cento</w:t>
                  </w:r>
                  <w:r>
                    <w:t xml:space="preserve">), paga no mês competência </w:t>
                  </w:r>
                  <w:r>
                    <w:rPr>
                      <w:rStyle w:val="Forte"/>
                    </w:rPr>
                    <w:t>JULHO/2016</w:t>
                  </w:r>
                  <w:r>
                    <w:t xml:space="preserve">, </w:t>
                  </w:r>
                  <w:r>
                    <w:rPr>
                      <w:rStyle w:val="Forte"/>
                    </w:rPr>
                    <w:t>ambas</w:t>
                  </w:r>
                  <w:r>
                    <w:t xml:space="preserve"> incidentes sobre os salários vigentes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>, ficando o referido parcelamento condicionado a aprovação expressa do Conselho Superior ou Órgão equivalente da respectiva Instituição</w:t>
                  </w:r>
                  <w:r>
                    <w:t xml:space="preserve"> de Ensino Superior (IES), desde que haja previsão estatutária.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2º </w:t>
                  </w:r>
                  <w:r>
                    <w:t xml:space="preserve">Para as </w:t>
                  </w:r>
                  <w:r>
                    <w:rPr>
                      <w:rStyle w:val="Forte"/>
                    </w:rPr>
                    <w:t>Instituições de Ensino Superior (IES)</w:t>
                  </w:r>
                  <w:r>
                    <w:t xml:space="preserve"> que em </w:t>
                  </w:r>
                  <w:r>
                    <w:rPr>
                      <w:rStyle w:val="Forte"/>
                    </w:rPr>
                    <w:t>MARÇO/2015</w:t>
                  </w:r>
                  <w:r>
                    <w:t xml:space="preserve"> reajustaram os salários dos trabalhadores em  </w:t>
                  </w:r>
                  <w:r>
                    <w:rPr>
                      <w:rStyle w:val="Forte"/>
                    </w:rPr>
                    <w:t>7,68% (</w:t>
                  </w:r>
                  <w:r>
                    <w:rPr>
                      <w:rStyle w:val="nfase"/>
                      <w:b/>
                      <w:bCs/>
                    </w:rPr>
                    <w:t>sete vírgula sessenta e oito por cento</w:t>
                  </w:r>
                  <w:r>
                    <w:rPr>
                      <w:rStyle w:val="Forte"/>
                    </w:rPr>
                    <w:t>),</w:t>
                  </w:r>
                  <w:r>
                    <w:t xml:space="preserve">  a </w:t>
                  </w:r>
                  <w:r>
                    <w:rPr>
                      <w:rStyle w:val="Forte"/>
                    </w:rPr>
                    <w:t>composição da base de inci</w:t>
                  </w:r>
                  <w:r>
                    <w:rPr>
                      <w:rStyle w:val="Forte"/>
                    </w:rPr>
                    <w:t>dência para o reajuste salarial de 1º de março de 2016, previsto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Forte"/>
                    </w:rPr>
                    <w:t xml:space="preserve">” e 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 desta cláusula</w:t>
                  </w:r>
                  <w:r>
                    <w:t xml:space="preserve">, será igual aos salários vigentes em </w:t>
                  </w:r>
                  <w:r>
                    <w:rPr>
                      <w:rStyle w:val="Forte"/>
                    </w:rPr>
                    <w:t>1º de março de 2014</w:t>
                  </w:r>
                  <w:r>
                    <w:t xml:space="preserve">, reajustados em </w:t>
                  </w:r>
                  <w:r>
                    <w:rPr>
                      <w:rStyle w:val="Forte"/>
                    </w:rPr>
                    <w:t>8% (</w:t>
                  </w:r>
                  <w:r>
                    <w:rPr>
                      <w:rStyle w:val="nfase"/>
                      <w:b/>
                      <w:bCs/>
                    </w:rPr>
                    <w:t>oito por cento</w:t>
                  </w:r>
                  <w:r>
                    <w:rPr>
                      <w:rStyle w:val="Forte"/>
                    </w:rPr>
                    <w:t>).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3º  </w:t>
                  </w:r>
                  <w:r>
                    <w:t> Para efeito, exclusivamente, da comp</w:t>
                  </w:r>
                  <w:r>
                    <w:t xml:space="preserve">osição da </w:t>
                  </w:r>
                  <w:r>
                    <w:rPr>
                      <w:rStyle w:val="Forte"/>
                    </w:rPr>
                    <w:t>base de incidência</w:t>
                  </w:r>
                  <w:r>
                    <w:t xml:space="preserve"> para o reajuste salarial de </w:t>
                  </w:r>
                  <w:r>
                    <w:rPr>
                      <w:rStyle w:val="Forte"/>
                    </w:rPr>
                    <w:t>1º de março de 2017 (</w:t>
                  </w:r>
                  <w:r>
                    <w:rPr>
                      <w:rStyle w:val="nfase"/>
                      <w:b/>
                      <w:bCs/>
                    </w:rPr>
                    <w:t>DATA-BASE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, nas instituições de Ensino Superior que adotarem o reajuste previsto no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1º)</w:t>
                  </w:r>
                  <w:r>
                    <w:t xml:space="preserve"> desta cláusula, será considerado o índice de </w:t>
                  </w:r>
                  <w:r>
                    <w:rPr>
                      <w:rStyle w:val="Forte"/>
                    </w:rPr>
                    <w:t>11,08% (</w:t>
                  </w:r>
                  <w:r>
                    <w:rPr>
                      <w:rStyle w:val="nfase"/>
                      <w:b/>
                      <w:bCs/>
                    </w:rPr>
                    <w:t>onze vírgula ze</w:t>
                  </w:r>
                  <w:r>
                    <w:rPr>
                      <w:rStyle w:val="nfase"/>
                      <w:b/>
                      <w:bCs/>
                    </w:rPr>
                    <w:t>ro oito por cento</w:t>
                  </w:r>
                  <w:r>
                    <w:rPr>
                      <w:rStyle w:val="Forte"/>
                    </w:rPr>
                    <w:t>), acordado no “</w:t>
                  </w:r>
                  <w:r>
                    <w:rPr>
                      <w:rStyle w:val="nfase"/>
                      <w:b/>
                      <w:bCs/>
                    </w:rPr>
                    <w:t>caput”</w:t>
                  </w:r>
                  <w:r>
                    <w:rPr>
                      <w:rStyle w:val="Forte"/>
                    </w:rPr>
                    <w:t xml:space="preserve"> desta cláusula, respeitado o disposto no parágrafo anterior.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4º </w:t>
                  </w:r>
                  <w:r>
                    <w:t xml:space="preserve">Considerando a data da assinatura do presente </w:t>
                  </w:r>
                  <w:r>
                    <w:rPr>
                      <w:rStyle w:val="Forte"/>
                    </w:rPr>
                    <w:t>Instrumento Normativo</w:t>
                  </w:r>
                  <w:r>
                    <w:t>, caso o percentual de reajuste salarial utilizado para a elaboração da folha de pa</w:t>
                  </w:r>
                  <w:r>
                    <w:t xml:space="preserve">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 xml:space="preserve"> tenha ficado abaixo do reajuste estabelecido no </w:t>
                  </w:r>
                  <w:r>
                    <w:rPr>
                      <w:rStyle w:val="Forte"/>
                    </w:rPr>
                    <w:t>“</w:t>
                  </w:r>
                  <w:r>
                    <w:rPr>
                      <w:rStyle w:val="nfase"/>
                      <w:b/>
                      <w:bCs/>
                    </w:rPr>
                    <w:t xml:space="preserve">caput” </w:t>
                  </w:r>
                  <w:r>
                    <w:rPr>
                      <w:rStyle w:val="Forte"/>
                    </w:rPr>
                    <w:t> </w:t>
                  </w:r>
                  <w:r>
                    <w:t xml:space="preserve">e/ou </w:t>
                  </w:r>
                  <w:r>
                    <w:rPr>
                      <w:rStyle w:val="Forte"/>
                    </w:rPr>
                    <w:t xml:space="preserve">parágrafo primeiro </w:t>
                  </w:r>
                  <w:r>
                    <w:rPr>
                      <w:rStyle w:val="nfase"/>
                      <w:b/>
                      <w:bCs/>
                    </w:rPr>
                    <w:t>(§ 1º</w:t>
                  </w:r>
                  <w:r>
                    <w:rPr>
                      <w:rStyle w:val="Forte"/>
                    </w:rPr>
                    <w:t>)</w:t>
                  </w:r>
                  <w:r>
                    <w:t xml:space="preserve"> desta cláusula, fica a escola obrigada a pagar a diferença na folha de pagamento do mês competência </w:t>
                  </w:r>
                  <w:r>
                    <w:rPr>
                      <w:rStyle w:val="Forte"/>
                    </w:rPr>
                    <w:t>ABRIL ou MAIO/2016</w:t>
                  </w:r>
                  <w:r>
                    <w:t>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5º </w:t>
                  </w:r>
                  <w:r>
                    <w:t xml:space="preserve">Para </w:t>
                  </w:r>
                  <w:r>
                    <w:t xml:space="preserve">efeito de retenção e recolhimento da </w:t>
                  </w:r>
                  <w:r>
                    <w:rPr>
                      <w:rStyle w:val="Forte"/>
                    </w:rPr>
                    <w:t>contribuição sindical profissional</w:t>
                  </w:r>
                  <w:r>
                    <w:t>, prevista no Capítulo III, Seção I, da CLT (</w:t>
                  </w:r>
                  <w:r>
                    <w:rPr>
                      <w:rStyle w:val="nfase"/>
                    </w:rPr>
                    <w:t>artigos 578 a 591</w:t>
                  </w:r>
                  <w:r>
                    <w:t>), serão considerados os salários reajustados nos termos do disposto no “</w:t>
                  </w:r>
                  <w:r>
                    <w:rPr>
                      <w:rStyle w:val="nfase"/>
                      <w:b/>
                      <w:bCs/>
                    </w:rPr>
                    <w:t>caput</w:t>
                  </w:r>
                  <w:r>
                    <w:rPr>
                      <w:rStyle w:val="nfase"/>
                    </w:rPr>
                    <w:t>”</w:t>
                  </w:r>
                  <w:r>
                    <w:t xml:space="preserve"> e/ou </w:t>
                  </w:r>
                  <w:r>
                    <w:rPr>
                      <w:rStyle w:val="Forte"/>
                    </w:rPr>
                    <w:t>parágrafo primeiro (</w:t>
                  </w:r>
                  <w:r>
                    <w:rPr>
                      <w:rStyle w:val="nfase"/>
                      <w:b/>
                      <w:bCs/>
                    </w:rPr>
                    <w:t>§ 1º</w:t>
                  </w:r>
                  <w:r>
                    <w:rPr>
                      <w:rStyle w:val="Forte"/>
                    </w:rPr>
                    <w:t xml:space="preserve">) </w:t>
                  </w:r>
                  <w:r>
                    <w:t xml:space="preserve">desta </w:t>
                  </w:r>
                  <w:r>
                    <w:t>cláusula, devendo a diferença retida em mês posterior a data-base (</w:t>
                  </w:r>
                  <w:r>
                    <w:rPr>
                      <w:rStyle w:val="nfase"/>
                      <w:b/>
                      <w:bCs/>
                    </w:rPr>
                    <w:t>março</w:t>
                  </w:r>
                  <w:r>
                    <w:t xml:space="preserve">), caso ocorra, ser recolhida no mês subseqüente a retenção em </w:t>
                  </w:r>
                  <w:r>
                    <w:rPr>
                      <w:rStyle w:val="Forte"/>
                    </w:rPr>
                    <w:t>GRCS suplementar</w:t>
                  </w:r>
                  <w:r>
                    <w:t>, que deverá ser solicitada ao sindicato profissional e fornecida por este.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 xml:space="preserve">§ 6º </w:t>
                  </w:r>
                  <w:r>
                    <w:t>Como consequência do pre</w:t>
                  </w:r>
                  <w:r>
                    <w:t xml:space="preserve">sente </w:t>
                  </w:r>
                  <w:r>
                    <w:rPr>
                      <w:rStyle w:val="Forte"/>
                    </w:rPr>
                    <w:t>Termo Aditivo à Convenção Coletiva de Trabalho</w:t>
                  </w:r>
                  <w:r>
                    <w:t xml:space="preserve">, ficam ajustados e reconhecidos pelas partes que dado o cumprimento do aqui convencionado, ficam quitados quaisquer valores, a qualquer título, quer no presente, quer no futuro, que eventualmente venham </w:t>
                  </w:r>
                  <w:r>
                    <w:t>a ser questionados, relativamente aos períodos anteriores a este instrumento, excetuando-se o que se refere a contribuição sindical, negocial, confederativa e assistencial.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7º</w:t>
                  </w:r>
                  <w:r>
                    <w:t xml:space="preserve"> O estabelecido no parágrafo anterior, não contempla os acordos individuais   c</w:t>
                  </w:r>
                  <w:r>
                    <w:t>elebrados entre a escola e o trabalhador.</w:t>
                  </w:r>
                </w:p>
                <w:p w:rsidR="00000000" w:rsidRDefault="00666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Relações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66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Contribuições Sindicais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QUINTA - DA CONTRIBUIÇÃO NEGOCIAL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Além da “</w:t>
                  </w:r>
                  <w:r>
                    <w:rPr>
                      <w:rStyle w:val="Forte"/>
                    </w:rPr>
                    <w:t>contribuição sindical</w:t>
                  </w:r>
                  <w:r>
                    <w:t>” prevista em lei, fica instituída, nos termos do art. 513, Alínea “e”, da Consolidação da</w:t>
                  </w:r>
                  <w:r>
                    <w:t xml:space="preserve">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da categoria profissional, 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 xml:space="preserve">” a ser descontada na folha de pagamento dos trabalhadores, em favor da Federação, salvo se o trabalhador, por escrito, se opuser ao desconto </w:t>
                  </w:r>
                  <w:r>
                    <w:t xml:space="preserve">até 10 (dez) dias antes de cada retenção, tendo como base os meses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, conforme disposto no parágrafo primeiro desta cláusula. 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1º</w:t>
                  </w:r>
                  <w:r>
                    <w:t xml:space="preserve">   O desconto previsto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 corresponderá a </w:t>
                  </w:r>
                  <w:r>
                    <w:rPr>
                      <w:rStyle w:val="Forte"/>
                    </w:rPr>
                    <w:t>1,5% (um virgula cinco por c</w:t>
                  </w:r>
                  <w:r>
                    <w:rPr>
                      <w:rStyle w:val="Forte"/>
                    </w:rPr>
                    <w:t>ento)</w:t>
                  </w:r>
                  <w:r>
                    <w:t xml:space="preserve"> do salário mensal do trabalhador - devido nos meses competência </w:t>
                  </w:r>
                  <w:r>
                    <w:rPr>
                      <w:rStyle w:val="Forte"/>
                    </w:rPr>
                    <w:t>JUNHO</w:t>
                  </w:r>
                  <w:r>
                    <w:t xml:space="preserve"> e </w:t>
                  </w:r>
                  <w:r>
                    <w:rPr>
                      <w:rStyle w:val="Forte"/>
                    </w:rPr>
                    <w:t>OUTUBRO</w:t>
                  </w:r>
                  <w:r>
                    <w:t xml:space="preserve"> de </w:t>
                  </w:r>
                  <w:r>
                    <w:rPr>
                      <w:rStyle w:val="Forte"/>
                    </w:rPr>
                    <w:t>2016</w:t>
                  </w:r>
                  <w:r>
                    <w:t>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2º</w:t>
                  </w:r>
                  <w:r>
                    <w:t xml:space="preserve">   A importância resultante dos respectivos descontos previstos no parágrafo anterior, deverá ser recolhida até o dia 10 (dez) do mês subseqüente, através de</w:t>
                  </w:r>
                  <w:r>
                    <w:t xml:space="preserve"> guia própria  fornecida pela Federação, sob pena de multa de 20% (vinte por cento) do seu valor, cujo ônus caberá ao empregador.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3º</w:t>
                  </w:r>
                  <w:r>
                    <w:t>   Tratam os referidos descontos de uma relação exclusiva das entidades profissionais e da categoria representada, cuja de</w:t>
                  </w:r>
                  <w:r>
                    <w:t xml:space="preserve">cisão foi tomada em assembleia geral, cabendo tão somente ao empregador (escolas) a responsabilidade de efetivar os mesmos e efetuar os consequentes recolhimentos nos prazos estabelecidos, assumindo o sindicato profissional total responsabilidade por toda </w:t>
                  </w:r>
                  <w:r>
                    <w:t>e qualquer demanda judicial decorrente desta cláusula.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4º</w:t>
                  </w:r>
                  <w:r>
                    <w:t xml:space="preserve">  Não incidirá o desconto sobre o salário do trabalhador que comprovar, expressamente, ter </w:t>
                  </w:r>
                  <w:r>
                    <w:rPr>
                      <w:rStyle w:val="Forte"/>
                    </w:rPr>
                    <w:t>comunicado ao sindicato profissional a sua discordância com ele.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Style w:val="Forte"/>
                    </w:rPr>
                    <w:t>§ 5º</w:t>
                  </w:r>
                  <w:r>
                    <w:t xml:space="preserve">  A “</w:t>
                  </w:r>
                  <w:r>
                    <w:rPr>
                      <w:rStyle w:val="Forte"/>
                    </w:rPr>
                    <w:t>contribuição de custeio</w:t>
                  </w:r>
                  <w:r>
                    <w:t>” previst</w:t>
                  </w:r>
                  <w:r>
                    <w:t xml:space="preserve">a no </w:t>
                  </w:r>
                  <w:r>
                    <w:rPr>
                      <w:rStyle w:val="nfase"/>
                    </w:rPr>
                    <w:t>caput</w:t>
                  </w:r>
                  <w:r>
                    <w:t xml:space="preserve"> desta cláusula, não se confunde com a “</w:t>
                  </w:r>
                  <w:r>
                    <w:rPr>
                      <w:rStyle w:val="Forte"/>
                    </w:rPr>
                    <w:t>contribuição confederativa</w:t>
                  </w:r>
                  <w:r>
                    <w:t>” de que trata a Súmula Vinculante nº 40 do STF - Supremo Tribunal Federal.</w:t>
                  </w:r>
                </w:p>
                <w:p w:rsidR="00000000" w:rsidRDefault="00666ABB">
                  <w:pPr>
                    <w:pStyle w:val="NormalWeb"/>
                    <w:jc w:val="both"/>
                  </w:pPr>
                  <w:r>
                    <w:rPr>
                      <w:rFonts w:eastAsia="Times New Roman"/>
                      <w:b/>
                      <w:bCs/>
                    </w:rPr>
                    <w:t xml:space="preserve">CLÁUSULA SEXTA - DA CONTRIBUIÇÃO ASSISTENCIAL PATRONAL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  <w:r>
                    <w:t>As escolas recolherão ao sindicato dos estabelec</w:t>
                  </w:r>
                  <w:r>
                    <w:t xml:space="preserve">imentos de Ensino do Estado de Santa Catarina - SINEPE/SC, via banco, </w:t>
                  </w:r>
                  <w:r>
                    <w:rPr>
                      <w:rStyle w:val="Forte"/>
                    </w:rPr>
                    <w:t>até 31 de maio de 2016</w:t>
                  </w:r>
                  <w:r>
                    <w:t xml:space="preserve">, a título de Contribuição Assistencial Patronal, com base no art. 513, alínea “e”, da Consolidação das Leis do Trabalho – CLT, importância correspondente a </w:t>
                  </w:r>
                  <w:r>
                    <w:rPr>
                      <w:rStyle w:val="Forte"/>
                    </w:rPr>
                    <w:t>5% (cin</w:t>
                  </w:r>
                  <w:r>
                    <w:rPr>
                      <w:rStyle w:val="Forte"/>
                    </w:rPr>
                    <w:t xml:space="preserve">co por cento) </w:t>
                  </w:r>
                  <w:r>
                    <w:t xml:space="preserve">da folha de pagamento do mês competência </w:t>
                  </w:r>
                  <w:r>
                    <w:rPr>
                      <w:rStyle w:val="Forte"/>
                    </w:rPr>
                    <w:t>MARÇO/2016</w:t>
                  </w:r>
                  <w:r>
                    <w:t>, ficando isentos os sócios em dia com a contribuição Social.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SÉTIMA - DA CONTRIBUIÇÃO PARA O SISTEMA CONFEDERATIVO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escolas recolherão ao Sindicato dos Estabelecimentos de Ens</w:t>
                  </w:r>
                  <w:r>
                    <w:t xml:space="preserve">ino do Estado de Santa Catarina - SINEPE/SC, a título de </w:t>
                  </w:r>
                  <w:r>
                    <w:rPr>
                      <w:rStyle w:val="Forte"/>
                    </w:rPr>
                    <w:t>CONTRIBUIÇÃO PARA O SISTEMA CONFEDERATIVO</w:t>
                  </w:r>
                  <w:r>
                    <w:t xml:space="preserve">, nos termos do art. 513, Alínea “e”, da Consolidação das Leis do Trabalho – CLT, com </w:t>
                  </w:r>
                  <w:r>
                    <w:rPr>
                      <w:rStyle w:val="nfase"/>
                    </w:rPr>
                    <w:t>referendum</w:t>
                  </w:r>
                  <w:r>
                    <w:t xml:space="preserve"> da Assembléia Geral do SINEPE/SC, o valor de </w:t>
                  </w:r>
                  <w:r>
                    <w:rPr>
                      <w:rStyle w:val="Forte"/>
                    </w:rPr>
                    <w:t xml:space="preserve">uma mensalidade </w:t>
                  </w:r>
                  <w:r>
                    <w:rPr>
                      <w:rStyle w:val="Forte"/>
                    </w:rPr>
                    <w:t>escolar</w:t>
                  </w:r>
                  <w:r>
                    <w:t xml:space="preserve">, pagável em </w:t>
                  </w:r>
                  <w:r>
                    <w:rPr>
                      <w:rStyle w:val="Forte"/>
                    </w:rPr>
                    <w:t>JULHO/2016</w:t>
                  </w:r>
                  <w:r>
                    <w:t>.</w:t>
                  </w:r>
                </w:p>
                <w:p w:rsidR="00000000" w:rsidRDefault="00666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Disposições Gerais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66A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Descumprimento do Instrumento Coletivo 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</w:rPr>
                    <w:t xml:space="preserve">CLÁUSULA OITAVA - DA MULTA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t>As partes em atendimento ao que determina o art. 613, Inciso VIII, da CLT, atribuem a quem infringir o presente acordo a multa de R</w:t>
                  </w:r>
                  <w:r>
                    <w:t>$ 450,00 (quatrocentos e cinquenta reais), por infração, a ser paga ao empregado ou empregador, conforme o caso, sem prejuízo do cumprimento.</w:t>
                  </w:r>
                </w:p>
                <w:p w:rsidR="00000000" w:rsidRDefault="00666ABB">
                  <w:pPr>
                    <w:spacing w:after="240"/>
                    <w:jc w:val="both"/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77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666AB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MARCELO BATISTA DE SOUSA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ESTABELECIMENTOS DE ENSINO DO ESTADO DE </w:t>
                        </w:r>
                      </w:p>
                      <w:p w:rsidR="00000000" w:rsidRDefault="00666AB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SANTA </w:t>
                        </w:r>
                        <w:r>
                          <w:rPr>
                            <w:rFonts w:eastAsia="Times New Roman"/>
                          </w:rPr>
                          <w:t xml:space="preserve">CATARINA – SINEPE/SC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</w:rPr>
                          <w:t>ANTONIO BITTENCOURT FILHO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FEDERACAO DOS TRABALHADORES EM ESTABELECIMENTOS DE ENSINO DO ESTADO DE SANTA CATARINA - FETEESC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ANEXOS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ANEXO I - ATA ASSEMBLEIA GERAL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  <w:p w:rsidR="00000000" w:rsidRDefault="00666ABB">
                  <w:pPr>
                    <w:jc w:val="both"/>
                    <w:rPr>
                      <w:rFonts w:eastAsia="Times New Roman"/>
                    </w:rPr>
                  </w:pPr>
                </w:p>
                <w:p w:rsidR="00000000" w:rsidRDefault="00666ABB">
                  <w:pPr>
                    <w:pStyle w:val="NormalWeb"/>
                    <w:jc w:val="both"/>
                  </w:pPr>
                  <w:hyperlink r:id="rId6" w:tgtFrame="_blank" w:history="1">
                    <w:r>
                      <w:rPr>
                        <w:rStyle w:val="Hyperlink"/>
                      </w:rPr>
                      <w:t>Anexo (PDF)</w:t>
                    </w:r>
                  </w:hyperlink>
                </w:p>
                <w:p w:rsidR="00000000" w:rsidRDefault="00666ABB">
                  <w:pPr>
                    <w:jc w:val="both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A autenticidade deste documento poderá ser confirmada na página do Ministério do Trabalho e Emprego na Internet, no endereço http://www.mte.gov.br.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0000" w:rsidRDefault="00666A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6ABB">
      <w:pPr>
        <w:jc w:val="both"/>
        <w:rPr>
          <w:rFonts w:eastAsia="Times New Roman"/>
        </w:rPr>
      </w:pPr>
    </w:p>
    <w:sectPr w:rsidR="00000000">
      <w:pgSz w:w="11907" w:h="16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114B"/>
    <w:multiLevelType w:val="multilevel"/>
    <w:tmpl w:val="B69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80B51"/>
    <w:multiLevelType w:val="multilevel"/>
    <w:tmpl w:val="8742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ABB"/>
    <w:rsid w:val="006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semiHidden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Pr>
      <w:rFonts w:ascii="Consolas" w:eastAsiaTheme="minorEastAsia" w:hAnsi="Consolas" w:cs="Consolas" w:hint="defaul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titulo">
    <w:name w:val="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uiPriority w:val="99"/>
    <w:semiHidden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uiPriority w:val="99"/>
    <w:semiHidden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mte.gov.br/sistemas/mediador/imagemAnexo/MR024408_20162016_05_25T16_11_3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1803</Words>
  <Characters>11617</Characters>
  <Application>Microsoft Office Word</Application>
  <DocSecurity>0</DocSecurity>
  <Lines>96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Termo Aditivo de Convenção Coletiva </vt:lpstr>
    </vt:vector>
  </TitlesOfParts>
  <Company>HOME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Termo Aditivo de Convenção Coletiva</dc:title>
  <dc:creator>Osmar</dc:creator>
  <cp:lastModifiedBy>Leonardo</cp:lastModifiedBy>
  <cp:revision>2</cp:revision>
  <cp:lastPrinted>2016-05-30T17:31:00Z</cp:lastPrinted>
  <dcterms:created xsi:type="dcterms:W3CDTF">2016-05-31T13:36:00Z</dcterms:created>
  <dcterms:modified xsi:type="dcterms:W3CDTF">2016-05-31T13:36:00Z</dcterms:modified>
</cp:coreProperties>
</file>