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A5BB8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SC001013/2016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03/06/2016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MR028560/2016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46220.002667/2016-29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</w:tbl>
                <w:p w:rsidR="00000000" w:rsidRDefault="00CA5BB8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9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46220.003321/2015-67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A5B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CA5B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CA5BB8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SINDICATO DOS ESTABELECIMENTOS DE ENSINO DO ESTADO DE SANTA CATARINA – SINEPE/SC,</w:t>
                  </w:r>
                  <w:r>
                    <w:rPr>
                      <w:rFonts w:eastAsia="Times New Roman"/>
                    </w:rPr>
                    <w:t xml:space="preserve"> CNPJ Nº </w:t>
                  </w:r>
                  <w:r>
                    <w:rPr>
                      <w:rFonts w:eastAsia="Times New Roman"/>
                      <w:b/>
                      <w:bCs/>
                    </w:rPr>
                    <w:t>83.881.094/0001-82</w:t>
                  </w:r>
                  <w:r>
                    <w:rPr>
                      <w:rFonts w:eastAsia="Times New Roman"/>
                    </w:rPr>
                    <w:t xml:space="preserve">, localizado à Rua Felipe Schmidt, 390, Sala 1301, Centro, Florianópolis/SC, CEP 88010-001, representado, neste ato, por seu Presidente, </w:t>
                  </w:r>
                  <w:r>
                    <w:rPr>
                      <w:rFonts w:eastAsia="Times New Roman"/>
                      <w:b/>
                    </w:rPr>
                    <w:t>Sr.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b/>
                    </w:rPr>
                    <w:t>MARCELO</w:t>
                  </w:r>
                  <w:r>
                    <w:rPr>
                      <w:rFonts w:eastAsia="Times New Roman"/>
                      <w:b/>
                    </w:rPr>
                    <w:t xml:space="preserve"> BATISTA DE SOUSA</w:t>
                  </w:r>
                  <w:r>
                    <w:rPr>
                      <w:rFonts w:eastAsia="Times New Roman"/>
                    </w:rPr>
                    <w:t>, CPF Nº 551.531.009-87, conforme deliberação da Assembléia da Categoria, realizada  em 15/02/2016 no município de Florianópolis/SC;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br/>
                  </w:r>
                  <w:r>
                    <w:rPr>
                      <w:b/>
                    </w:rPr>
                    <w:t>E</w:t>
                  </w:r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TRABALHADORES EM INSTITUIÇÕES DE ENSINO PARTICULAR E FUNDAÇÕES EDUCACIONAIS DO NORTE DO</w:t>
                  </w:r>
                  <w:r>
                    <w:rPr>
                      <w:b/>
                    </w:rPr>
                    <w:t xml:space="preserve"> ESTADO DE SC - SINPRONORTE</w:t>
                  </w:r>
                  <w:r>
                    <w:t>, CNPJ n. 95.954.400/0001-42, neste ato representado por seu Presidente, Sr. MILTON JAQUES ZANOTTO;</w:t>
                  </w:r>
                  <w:r>
                    <w:br/>
                    <w:t xml:space="preserve"> 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>, estipulando as condições de trabalho previstas nas cláusula</w:t>
                  </w:r>
                  <w:r>
                    <w:t xml:space="preserve">s seguintes: </w:t>
                  </w:r>
                </w:p>
                <w:p w:rsidR="00000000" w:rsidRDefault="00CA5BB8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CLÁUSULA PRIMEIRA - VIGÊNCIA E DATA-BASE </w:t>
                  </w:r>
                </w:p>
                <w:p w:rsidR="00000000" w:rsidRDefault="00CA5BB8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</w:t>
                  </w:r>
                  <w:r>
                    <w:rPr>
                      <w:b/>
                      <w:bCs/>
                    </w:rPr>
                    <w:t xml:space="preserve"> SEGUNDA - ABRANGÊNCIA 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 xml:space="preserve">trabalhadores que exerçam suas atividades em Instituições de Ensino Particular e Fundações Educacionais, desde a Pré-Escola, Ensino Fundamental, </w:t>
                  </w:r>
                  <w:r>
                    <w:rPr>
                      <w:b/>
                      <w:bCs/>
                    </w:rPr>
                    <w:t>Básico, Médio, Pós Médio, Superior (Graduação, Pós-Graduação, Mestrado e Doutorado. Pré-Vestibulares, Cursos Livres de: Ginástica, Musculação, Dança, Natação, Idiomas, Informática, Música, Cabelereiro, Artesanato, Culinária, Cursos Modulares e Técnicos</w:t>
                  </w:r>
                  <w:r>
                    <w:t>, co</w:t>
                  </w:r>
                  <w:r>
                    <w:t xml:space="preserve">m abrangência territorial em </w:t>
                  </w:r>
                  <w:r>
                    <w:rPr>
                      <w:b/>
                      <w:bCs/>
                    </w:rPr>
                    <w:t xml:space="preserve">Araquari/SC, Balneário Barra do Sul/SC, Barra Velha/SC, Campo Alegre/SC, </w:t>
                  </w:r>
                  <w:proofErr w:type="spellStart"/>
                  <w:r>
                    <w:rPr>
                      <w:b/>
                      <w:bCs/>
                    </w:rPr>
                    <w:t>Corupá</w:t>
                  </w:r>
                  <w:proofErr w:type="spellEnd"/>
                  <w:r>
                    <w:rPr>
                      <w:b/>
                      <w:bCs/>
                    </w:rPr>
                    <w:t xml:space="preserve">/SC, </w:t>
                  </w:r>
                  <w:proofErr w:type="spellStart"/>
                  <w:r>
                    <w:rPr>
                      <w:b/>
                      <w:bCs/>
                    </w:rPr>
                    <w:t>Garuva</w:t>
                  </w:r>
                  <w:proofErr w:type="spellEnd"/>
                  <w:r>
                    <w:rPr>
                      <w:b/>
                      <w:bCs/>
                    </w:rPr>
                    <w:t>/SC, Guaramirim/SC, Itapoá/SC, Jaraguá do Sul/SC, Joinville/SC, Massaranduba/SC, Rio Negrinho/SC, São Bento do Sul/SC, São Francisco do S</w:t>
                  </w:r>
                  <w:r>
                    <w:rPr>
                      <w:b/>
                      <w:bCs/>
                    </w:rPr>
                    <w:t xml:space="preserve">ul/SC, São João do </w:t>
                  </w:r>
                  <w:proofErr w:type="spellStart"/>
                  <w:r>
                    <w:rPr>
                      <w:b/>
                      <w:bCs/>
                    </w:rPr>
                    <w:t>Itaperiú</w:t>
                  </w:r>
                  <w:proofErr w:type="spellEnd"/>
                  <w:r>
                    <w:rPr>
                      <w:b/>
                      <w:bCs/>
                    </w:rPr>
                    <w:t>/SC e Schroeder/SC</w:t>
                  </w:r>
                  <w:r>
                    <w:t xml:space="preserve">. </w:t>
                  </w:r>
                </w:p>
                <w:p w:rsidR="00000000" w:rsidRDefault="00CA5BB8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TERCEIRA - DOS PISOS SALARIAIS 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Nenhuma escola poderá pagar hora-aula inferior aos valores abaixo relacionados:</w:t>
                  </w:r>
                </w:p>
                <w:p w:rsidR="00000000" w:rsidRDefault="00CA5BB8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788"/>
                  </w:tblGrid>
                  <w:tr w:rsidR="00000000">
                    <w:trPr>
                      <w:cantSplit/>
                    </w:trPr>
                    <w:tc>
                      <w:tcPr>
                        <w:tcW w:w="89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QUADRO DOS PISOS SALARIAIS 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 U R S O S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V A L O R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pStyle w:val="Ttulo2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Educação Infantil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. Professor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. Auxiliar de Classe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 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R$ 7,36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 xml:space="preserve"> R$   4,20 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Ensino Fundamental  I - (1º ao 5º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R$   7,36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Ensino Fundamental  II - (6º ao 9º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R$ 10,58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 xml:space="preserve">Ensino Médio e Curso </w:t>
                        </w:r>
                        <w:r>
                          <w:t>Técnico Profissionalizante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Educação de Jovens e Adultos (EJA)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 xml:space="preserve">Ensino Superior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R$ 24,58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Pré-Vestibular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R$ 23,40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rPr>
                            <w:rStyle w:val="Forte"/>
                          </w:rPr>
                          <w:t>Cursos Livres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. Professor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. Instrutor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CA5BB8">
                        <w:pPr>
                          <w:jc w:val="both"/>
                        </w:pPr>
                        <w:r>
                          <w:t> 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R$ 10,58</w:t>
                        </w:r>
                      </w:p>
                      <w:p w:rsidR="00000000" w:rsidRDefault="00CA5BB8">
                        <w:pPr>
                          <w:jc w:val="both"/>
                        </w:pPr>
                        <w:r>
                          <w:t>R$   5,30</w:t>
                        </w:r>
                      </w:p>
                    </w:tc>
                  </w:tr>
                </w:tbl>
                <w:p w:rsidR="00000000" w:rsidRDefault="00CA5BB8">
                  <w:pPr>
                    <w:tabs>
                      <w:tab w:val="left" w:pos="6820"/>
                    </w:tabs>
                    <w:jc w:val="both"/>
                  </w:pPr>
                  <w:r>
                    <w:tab/>
                  </w:r>
                </w:p>
                <w:p w:rsidR="00000000" w:rsidRDefault="00CA5BB8">
                  <w:pPr>
                    <w:tabs>
                      <w:tab w:val="left" w:pos="6820"/>
                    </w:tabs>
                    <w:jc w:val="both"/>
                  </w:pPr>
                  <w:r>
                    <w:rPr>
                      <w:rStyle w:val="Forte"/>
                    </w:rPr>
                    <w:t> </w:t>
                  </w:r>
                  <w:r>
                    <w:rPr>
                      <w:rStyle w:val="Forte"/>
                      <w:rFonts w:eastAsia="Times New Roman"/>
                    </w:rPr>
                    <w:t xml:space="preserve">Parágrafo Único </w:t>
                  </w:r>
                  <w:r>
                    <w:rPr>
                      <w:rFonts w:eastAsia="Times New Roman"/>
                    </w:rPr>
                    <w:t xml:space="preserve">- Fica vedada para os </w:t>
                  </w:r>
                  <w:r>
                    <w:rPr>
                      <w:rFonts w:eastAsia="Times New Roman"/>
                    </w:rPr>
                    <w:t>Auxiliares de Classe a  regência </w:t>
                  </w:r>
                  <w:r>
                    <w:t>de turma.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professores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</w:t>
                  </w:r>
                  <w:r>
                    <w:t xml:space="preserve">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revisando.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 xml:space="preserve">Para as Instituições de Ensino Superior, mantenedoras de cursos de graduação, pós-graduação, doutorado </w:t>
                  </w:r>
                  <w:r>
                    <w:t>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 xml:space="preserve">cinco vírgula </w:t>
                  </w:r>
                  <w:r>
                    <w:rPr>
                      <w:rStyle w:val="nfase"/>
                      <w:b/>
                      <w:bCs/>
                    </w:rPr>
                    <w:t>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, ficando o referido parcelamento condicionado a aprovação expressa do </w:t>
                  </w:r>
                  <w:r>
                    <w:t>Conselho Superior ou Órgão equivalente da respectiva Instituição de Ensino Superior (IES), desde que haja previsão estatutária.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 professores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</w:t>
                  </w:r>
                  <w:r>
                    <w:rPr>
                      <w:rStyle w:val="nfase"/>
                      <w:b/>
                      <w:bCs/>
                    </w:rPr>
                    <w:t>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</w:t>
                  </w:r>
                  <w:r>
                    <w:rPr>
                      <w:rStyle w:val="Forte"/>
                    </w:rP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</w:t>
                  </w:r>
                  <w:r>
                    <w:t xml:space="preserve">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>, caso o percentual d</w:t>
                  </w:r>
                  <w:r>
                    <w:t xml:space="preserve">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</w:t>
                  </w:r>
                  <w:r>
                    <w:t xml:space="preserve">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</w:t>
                  </w:r>
                  <w:r>
                    <w:t>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</w:t>
                  </w:r>
                  <w:r>
                    <w:t>onal e fornecida por este.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ajustados e reconhecidos pelas partes que dado o cumprimento do aqui convencionado, ficam quitados quaisquer valores, a qualquer título, que</w:t>
                  </w:r>
                  <w:r>
                    <w:t>r no presente, quer no futuro, que eventualmente venham a ser questionados, relativamente aos períodos anteriores a este instrumento, excetuando-se o que se refere a contribuição sindical, negocial, confederativa e assistencial.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</w:t>
                  </w:r>
                  <w:r>
                    <w:t>grafo anterior, não contempla os acordos individuais   celebrados entre a escola e o professor.</w:t>
                  </w: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Na folha de pagamento dos meses de </w:t>
                  </w:r>
                  <w:r>
                    <w:rPr>
                      <w:rStyle w:val="Forte"/>
                    </w:rPr>
                    <w:t>SETEMBRO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NOVEMBRO</w:t>
                  </w:r>
                  <w:r>
                    <w:t xml:space="preserve"> do ano de </w:t>
                  </w:r>
                  <w:r>
                    <w:rPr>
                      <w:rStyle w:val="Forte"/>
                    </w:rPr>
                    <w:t>2</w:t>
                  </w:r>
                  <w:r>
                    <w:rPr>
                      <w:rStyle w:val="Forte"/>
                    </w:rPr>
                    <w:t>016</w:t>
                  </w:r>
                  <w:r>
                    <w:t xml:space="preserve">, os estabelecimentos de ensino se obrigam a descontar da remuneração do professor, o valor correspondente ao percentual de </w:t>
                  </w:r>
                  <w:r>
                    <w:rPr>
                      <w:rStyle w:val="Forte"/>
                    </w:rPr>
                    <w:t>1,5% (um vírgula cinco por cento)</w:t>
                  </w:r>
                  <w:r>
                    <w:t xml:space="preserve">, em cada mês, bem como a depositar os respectivos montantes na conta </w:t>
                  </w:r>
                  <w:r>
                    <w:t>bancária do sindicato profissional convenente, por meio de guia própria por este fornecida, tendo como data limite o décimo (10) dia do mês subsequente.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t>§ 1º - Será garantido ao professor, além do momento da Assembleia, o direito de oposição ao desconto da</w:t>
                  </w:r>
                  <w:r>
                    <w:t xml:space="preserve"> contribuição prevista no caput desta cláusula, nos períodos de 15 a 19 de agosto de 2016, e 22 a 26 de agosto de 2016, no horário das 8 às 12 e das 14 às 17:30h, desde que em documento individual por ele assinado e protocolizado pessoalmente na sede do si</w:t>
                  </w:r>
                  <w:r>
                    <w:t>ndicato profissional, devendo entregar cópia da mesma ao estabelecimento de ensino onde trabalha, no prazo de até 15 (quinze) dias antes do desconto.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t>§ 2º - A obrigação descrita no caput desta cláusula se rege pela decisão proferida pelo Supremo Tribunal F</w:t>
                  </w:r>
                  <w:r>
                    <w:t>ederal, ementário nº 2038-3 de seguintes termos: contribuição Convenção Coletiva – A contribuição prevista em Convenção Coletiva, fruto do disposto no artigo 453, Alínea “e”, da Consolidação das Leis do Trabalho – CLT é devida por todos os integrantes da c</w:t>
                  </w:r>
                  <w:r>
                    <w:t>ategoria profissional, não se confundindo com aquela versada na primeira parte do inciso IV do artigo 8º da Carta Magna”.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t>§ 3º - Tratam os referidos descontos de uma relação exclusiva das entidades profissionais e da categoria representada, cuja decisão fo</w:t>
                  </w:r>
                  <w:r>
                    <w:t>i tomada em Assembleia Geral, cabendo tão somente ao estabelecimento de ensino o cumprimento da obrigação de efetivar os mesmos e os consequentes recolhimentos nos prazos estabelecidos.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t xml:space="preserve">§ 4º - O não recolhimento nas datas implicará às escolas multa de 20% </w:t>
                  </w:r>
                  <w:r>
                    <w:t>(vinte por cento) dos valores devidos, sem prejuízo da atualização monetária e dos juros, até a data do efetivo pagamento.</w:t>
                  </w:r>
                </w:p>
                <w:p w:rsidR="00000000" w:rsidRDefault="00CA5BB8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</w:t>
                  </w:r>
                  <w:r>
                    <w:t xml:space="preserve">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 xml:space="preserve">, a título de Contribuição Assistencial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>da folha de pa</w:t>
                  </w:r>
                  <w:r>
                    <w:t xml:space="preserve">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CA5BB8">
                  <w:pPr>
                    <w:pStyle w:val="NormalWeb"/>
                    <w:jc w:val="both"/>
                  </w:pP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SÉTIMA - DA CONTRIBUIÇÃO PARA O SISTEMA CONFEDERATIVO 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escolas recolherão ao Sindicato dos Estabelecimentos de Ensino do Estado de Santa Catari</w:t>
                  </w:r>
                  <w:r>
                    <w:t xml:space="preserve">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 xml:space="preserve">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</w:t>
                  </w:r>
                  <w:r>
                    <w:rPr>
                      <w:rStyle w:val="Forte"/>
                    </w:rPr>
                    <w:t>6</w:t>
                  </w:r>
                  <w:r>
                    <w:t>.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partes em atendimento ao que determina o art. 613, Inciso VIII, da CLT, atribuem a quem infringir o presente acordo a multa de R$ </w:t>
                  </w:r>
                  <w:r>
                    <w:t>481,00 (quatrocentos e oitenta e um reais), por infração, a ser paga ao empregado ou empregador, conforme o caso, sem prejuízo do cumprimento.</w:t>
                  </w:r>
                </w:p>
                <w:p w:rsidR="00000000" w:rsidRDefault="00CA5BB8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A5B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SINDICATO DOS ESTABELECIMENTOS DE ENSINO DO ESTADO DE SANTA CATARINA SI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NEPE/SC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000000" w:rsidRDefault="00CA5B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MILTON JAQUES ZANOTTO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SINDICATO DOS TRABALHADORES EM INSTITUIÇÕES DE ENSINO PARTICULAR E FUNDAÇÕES EDUCACIONAIS DO NORTE DO ESTADO DE SC - SINPRONORTE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A5B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CA5BB8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ANEXO I - ATA ASSEMBLEIA GERAL </w:t>
                  </w:r>
                </w:p>
                <w:p w:rsidR="00000000" w:rsidRDefault="00CA5BB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CA5BB8">
                  <w:pPr>
                    <w:pStyle w:val="NormalWeb"/>
                    <w:jc w:val="both"/>
                  </w:pPr>
                  <w:hyperlink r:id="rId5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CA5BB8">
                  <w:pPr>
                    <w:pStyle w:val="NormalWeb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A autenticidade deste documento poderá ser confirmada na página do Ministério do Trabalho e Emprego na Internet, no endereço http://www.mte.gov.br. </w:t>
                  </w:r>
                </w:p>
              </w:tc>
            </w:tr>
          </w:tbl>
          <w:p w:rsidR="00000000" w:rsidRDefault="00CA5B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A5BB8">
      <w:pPr>
        <w:jc w:val="both"/>
        <w:rPr>
          <w:rFonts w:eastAsia="Times New Roman"/>
        </w:rPr>
      </w:pPr>
    </w:p>
    <w:sectPr w:rsidR="00000000">
      <w:pgSz w:w="11907" w:h="16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BB8"/>
    <w:rsid w:val="00C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28560_20162016_06_03T10_39_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cp:lastPrinted>2016-06-06T17:13:00Z</cp:lastPrinted>
  <dcterms:created xsi:type="dcterms:W3CDTF">2016-06-06T20:09:00Z</dcterms:created>
  <dcterms:modified xsi:type="dcterms:W3CDTF">2016-06-06T20:09:00Z</dcterms:modified>
</cp:coreProperties>
</file>